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Estamos filosofando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Dr. Alejandro Cavallazzi Sánchez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Curso: Kant: Crítica de la razón pura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estamosfilosofando@gmail.com</w:t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Primera sesión: Introducción a Kant. Contexto histórico, objetivo y esquema de la obra.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Introducción a Kant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Segunda sesión: ¿de qué trata la crítica de la razón pura?</w:t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“Prólogo de la primera edición”, “prólogo de la segunda edición”, “introducción.”  </w:t>
      </w:r>
      <w:r w:rsidDel="00000000" w:rsidR="00000000" w:rsidRPr="00000000">
        <w:rPr>
          <w:rtl w:val="0"/>
        </w:rPr>
        <w:t xml:space="preserve">[AVII-B30/A16]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Edición de Taurus, Pedro Ribas. pp. 4-61.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Tercera sesión: La sensibilidad: Espacio y tiempo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“La e</w:t>
      </w:r>
      <w:r w:rsidDel="00000000" w:rsidR="00000000" w:rsidRPr="00000000">
        <w:rPr>
          <w:rtl w:val="0"/>
        </w:rPr>
        <w:t xml:space="preserve">stética trascendental” [A19/B33-B73]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Edición de Taurus, Pedro Ribas. pp. 65-91.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Cuarta sesión: el entendimiento, las categorías y los juicios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“La analítica trascendental: analítica de los conceptos: capítulo I y capítulo II: primera sección” </w:t>
      </w:r>
      <w:r w:rsidDel="00000000" w:rsidR="00000000" w:rsidRPr="00000000">
        <w:rPr>
          <w:rtl w:val="0"/>
        </w:rPr>
        <w:t xml:space="preserve">[A50/B74-B129]</w:t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Edición de Taurus, Pedro Ribas. pp. 92-128.</w:t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Quinta sesión: Unidad sintética de la apercepción</w:t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“La a</w:t>
      </w:r>
      <w:r w:rsidDel="00000000" w:rsidR="00000000" w:rsidRPr="00000000">
        <w:rPr>
          <w:rtl w:val="0"/>
        </w:rPr>
        <w:t xml:space="preserve">nalítica trascendental: analítica de los conceptos: capítulo II: sección segunda”  [A96-B169]</w:t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Edición de Taurus, Pedro Ribas. pp. 129-177.</w:t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Sexta sesión: Analítica de los principios</w:t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“La analítica trascendental: analítica de los principios” </w:t>
      </w:r>
      <w:r w:rsidDel="00000000" w:rsidR="00000000" w:rsidRPr="00000000">
        <w:rPr>
          <w:rtl w:val="0"/>
        </w:rPr>
        <w:t xml:space="preserve">[A131/B170-B74]</w:t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Edición de Taurus, Pedro Ribas. pp. 178-245.</w:t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Séptima sesión: la refutación del idealismo y las anfibologías </w:t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“La a</w:t>
      </w:r>
      <w:r w:rsidDel="00000000" w:rsidR="00000000" w:rsidRPr="00000000">
        <w:rPr>
          <w:rtl w:val="0"/>
        </w:rPr>
        <w:t xml:space="preserve">nalítica trascendental: analítica de los principios: “refutación del idealismo”, “capítulo III”  [B274-A292/B349]</w:t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Edición de Taurus, Pedro Ribas. pp. 246-296.</w:t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Octava sesión: la razón</w:t>
      </w:r>
    </w:p>
    <w:p w:rsidR="00000000" w:rsidDel="00000000" w:rsidP="00000000" w:rsidRDefault="00000000" w:rsidRPr="00000000" w14:paraId="0000002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“D</w:t>
      </w:r>
      <w:r w:rsidDel="00000000" w:rsidR="00000000" w:rsidRPr="00000000">
        <w:rPr>
          <w:rtl w:val="0"/>
        </w:rPr>
        <w:t xml:space="preserve">ialéctica trascendental: introducción”, “I. la ilusión trascendental”, “II. la razón pura como sede de la ilusión trascendental”) [A293-A309/B366]</w:t>
      </w:r>
    </w:p>
    <w:p w:rsidR="00000000" w:rsidDel="00000000" w:rsidP="00000000" w:rsidRDefault="00000000" w:rsidRPr="00000000" w14:paraId="0000002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Edición de Taurus, Pedro Ribas. pp. 297-307.</w:t>
      </w:r>
    </w:p>
    <w:p w:rsidR="00000000" w:rsidDel="00000000" w:rsidP="00000000" w:rsidRDefault="00000000" w:rsidRPr="00000000" w14:paraId="0000002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Novena sesión: las ideas trascendentales</w:t>
      </w:r>
    </w:p>
    <w:p w:rsidR="00000000" w:rsidDel="00000000" w:rsidP="00000000" w:rsidRDefault="00000000" w:rsidRPr="00000000" w14:paraId="0000002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“D</w:t>
      </w:r>
      <w:r w:rsidDel="00000000" w:rsidR="00000000" w:rsidRPr="00000000">
        <w:rPr>
          <w:rtl w:val="0"/>
        </w:rPr>
        <w:t xml:space="preserve">ialéctica trascendental: libro primero”  [A310/B367-A338/B396]</w:t>
      </w:r>
    </w:p>
    <w:p w:rsidR="00000000" w:rsidDel="00000000" w:rsidP="00000000" w:rsidRDefault="00000000" w:rsidRPr="00000000" w14:paraId="0000002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Edición de Taurus, Pedro Ribas. pp. 308-325.</w:t>
      </w:r>
    </w:p>
    <w:p w:rsidR="00000000" w:rsidDel="00000000" w:rsidP="00000000" w:rsidRDefault="00000000" w:rsidRPr="00000000" w14:paraId="0000002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Décima sesión: los paralogismos</w:t>
      </w:r>
    </w:p>
    <w:p w:rsidR="00000000" w:rsidDel="00000000" w:rsidP="00000000" w:rsidRDefault="00000000" w:rsidRPr="00000000" w14:paraId="0000002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“D</w:t>
      </w:r>
      <w:r w:rsidDel="00000000" w:rsidR="00000000" w:rsidRPr="00000000">
        <w:rPr>
          <w:rtl w:val="0"/>
        </w:rPr>
        <w:t xml:space="preserve">ialéctica trascendental: libro segundo” [A339/B397-B432]</w:t>
      </w:r>
    </w:p>
    <w:p w:rsidR="00000000" w:rsidDel="00000000" w:rsidP="00000000" w:rsidRDefault="00000000" w:rsidRPr="00000000" w14:paraId="0000002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Edición de Taurus, Pedro Ribas. pp. 326-381.</w:t>
      </w:r>
    </w:p>
    <w:p w:rsidR="00000000" w:rsidDel="00000000" w:rsidP="00000000" w:rsidRDefault="00000000" w:rsidRPr="00000000" w14:paraId="0000002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Decimoprimero sesión: las antinomias de la razón pura I (planteamiento del problema)</w:t>
      </w:r>
    </w:p>
    <w:p w:rsidR="00000000" w:rsidDel="00000000" w:rsidP="00000000" w:rsidRDefault="00000000" w:rsidRPr="00000000" w14:paraId="0000002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“D</w:t>
      </w:r>
      <w:r w:rsidDel="00000000" w:rsidR="00000000" w:rsidRPr="00000000">
        <w:rPr>
          <w:rtl w:val="0"/>
        </w:rPr>
        <w:t xml:space="preserve">ialéctica trascendental: capítulo II: sección primera a cuarta” [A406/B433-A484/B512]</w:t>
      </w:r>
    </w:p>
    <w:p w:rsidR="00000000" w:rsidDel="00000000" w:rsidP="00000000" w:rsidRDefault="00000000" w:rsidRPr="00000000" w14:paraId="0000002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Edición de Taurus, Pedro Ribas. pp. 382-433.</w:t>
      </w:r>
    </w:p>
    <w:p w:rsidR="00000000" w:rsidDel="00000000" w:rsidP="00000000" w:rsidRDefault="00000000" w:rsidRPr="00000000" w14:paraId="0000003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Duodécima sesión: las antinomias de la razón pura II (solución)</w:t>
      </w:r>
    </w:p>
    <w:p w:rsidR="00000000" w:rsidDel="00000000" w:rsidP="00000000" w:rsidRDefault="00000000" w:rsidRPr="00000000" w14:paraId="00000032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“</w:t>
      </w:r>
      <w:r w:rsidDel="00000000" w:rsidR="00000000" w:rsidRPr="00000000">
        <w:rPr>
          <w:rtl w:val="0"/>
        </w:rPr>
        <w:t xml:space="preserve">Dialéctica trascendental: “capítulo II: sección quinta a novena” [A485/B513-A567/B595]</w:t>
      </w:r>
    </w:p>
    <w:p w:rsidR="00000000" w:rsidDel="00000000" w:rsidP="00000000" w:rsidRDefault="00000000" w:rsidRPr="00000000" w14:paraId="0000003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Edición de Taurus, Pedro Ribas. pp. 433-484.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Decimotercera sesión: el ideal de la razón pura (refutación de las pruebas)</w:t>
      </w:r>
    </w:p>
    <w:p w:rsidR="00000000" w:rsidDel="00000000" w:rsidP="00000000" w:rsidRDefault="00000000" w:rsidRPr="00000000" w14:paraId="0000003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“D</w:t>
      </w:r>
      <w:r w:rsidDel="00000000" w:rsidR="00000000" w:rsidRPr="00000000">
        <w:rPr>
          <w:rtl w:val="0"/>
        </w:rPr>
        <w:t xml:space="preserve">ialéctica trascendental: capítulo III: el ideal de la razón pura: sección primera a sexta” [A568/B596-A630/B658]</w:t>
      </w:r>
    </w:p>
    <w:p w:rsidR="00000000" w:rsidDel="00000000" w:rsidP="00000000" w:rsidRDefault="00000000" w:rsidRPr="00000000" w14:paraId="0000003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Edición de Taurus, Pedro Ribas. pp. 485-523.</w:t>
      </w:r>
    </w:p>
    <w:p w:rsidR="00000000" w:rsidDel="00000000" w:rsidP="00000000" w:rsidRDefault="00000000" w:rsidRPr="00000000" w14:paraId="0000003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Decimocuarta sesión: el ideal de la razón pura II (el uso regulador)</w:t>
      </w:r>
    </w:p>
    <w:p w:rsidR="00000000" w:rsidDel="00000000" w:rsidP="00000000" w:rsidRDefault="00000000" w:rsidRPr="00000000" w14:paraId="0000003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“Dialéctica trascendental: “capítulo III: el ideal de la razón pura: sección séptima, apéndice a la dialéctica trascendental, el objetivo final de la dialéctica natural de la razón humana” </w:t>
      </w:r>
    </w:p>
    <w:p w:rsidR="00000000" w:rsidDel="00000000" w:rsidP="00000000" w:rsidRDefault="00000000" w:rsidRPr="00000000" w14:paraId="0000003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A631/B659-A704/B732]</w:t>
      </w:r>
    </w:p>
    <w:p w:rsidR="00000000" w:rsidDel="00000000" w:rsidP="00000000" w:rsidRDefault="00000000" w:rsidRPr="00000000" w14:paraId="0000003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Edición de Taurus, Pedro Ribas. pp. 524-567.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Decimoquinta sesión: doctrina trascendental del método (disciplina de la razón pura)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Doctrina trascendental del método: “Capítulo I” [A707-B735-A794/B822]</w:t>
      </w:r>
    </w:p>
    <w:p w:rsidR="00000000" w:rsidDel="00000000" w:rsidP="00000000" w:rsidRDefault="00000000" w:rsidRPr="00000000" w14:paraId="0000004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Edición de Taurus, Pedro Ribas. pp. 571-623.</w:t>
      </w:r>
    </w:p>
    <w:p w:rsidR="00000000" w:rsidDel="00000000" w:rsidP="00000000" w:rsidRDefault="00000000" w:rsidRPr="00000000" w14:paraId="0000004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Decimosexta sesión: doctrina trascendental del método (el canón de la razón pura)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Doctrina trascendental del método: “Capítulo II, III y IV” [A795/B823-A856/B884]</w:t>
      </w:r>
    </w:p>
    <w:p w:rsidR="00000000" w:rsidDel="00000000" w:rsidP="00000000" w:rsidRDefault="00000000" w:rsidRPr="00000000" w14:paraId="0000004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Edición de Taurus, Pedro Ribas. pp. 624-661.</w:t>
      </w:r>
    </w:p>
    <w:p w:rsidR="00000000" w:rsidDel="00000000" w:rsidP="00000000" w:rsidRDefault="00000000" w:rsidRPr="00000000" w14:paraId="0000004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